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E0" w:rsidRPr="00C120F8" w:rsidRDefault="00BE4FE0" w:rsidP="00CB1CF0">
      <w:pPr>
        <w:spacing w:after="0"/>
        <w:jc w:val="both"/>
        <w:rPr>
          <w:rFonts w:ascii="Sylfaen" w:hAnsi="Sylfaen"/>
          <w:sz w:val="18"/>
          <w:szCs w:val="18"/>
          <w:u w:val="single"/>
          <w:lang w:val="ka-GE"/>
        </w:rPr>
      </w:pPr>
      <w:r w:rsidRPr="00C120F8">
        <w:rPr>
          <w:rFonts w:ascii="Sylfaen" w:hAnsi="Sylfaen"/>
          <w:sz w:val="18"/>
          <w:szCs w:val="18"/>
          <w:u w:val="single"/>
          <w:lang w:val="ka-GE"/>
        </w:rPr>
        <w:t>საორგანიზაციო სამმართველო</w:t>
      </w:r>
      <w:r w:rsidR="009B6ABD">
        <w:rPr>
          <w:rFonts w:ascii="Sylfaen" w:hAnsi="Sylfaen"/>
          <w:sz w:val="18"/>
          <w:szCs w:val="18"/>
          <w:u w:val="single"/>
          <w:lang w:val="ka-GE"/>
        </w:rPr>
        <w:t xml:space="preserve"> 2018-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>2019 წლები</w:t>
      </w:r>
    </w:p>
    <w:p w:rsidR="00BE4FE0" w:rsidRPr="00C120F8" w:rsidRDefault="00BE4FE0" w:rsidP="00CB1CF0">
      <w:pPr>
        <w:spacing w:after="0"/>
        <w:jc w:val="both"/>
        <w:rPr>
          <w:rFonts w:ascii="Sylfaen" w:hAnsi="Sylfaen"/>
          <w:sz w:val="18"/>
          <w:szCs w:val="18"/>
          <w:u w:val="single"/>
          <w:lang w:val="ka-GE"/>
        </w:rPr>
      </w:pPr>
    </w:p>
    <w:p w:rsidR="009B6ABD" w:rsidRDefault="009B6ABD" w:rsidP="00CB1CF0">
      <w:pPr>
        <w:spacing w:after="0"/>
        <w:jc w:val="both"/>
        <w:rPr>
          <w:rFonts w:ascii="Sylfaen" w:hAnsi="Sylfaen"/>
          <w:sz w:val="18"/>
          <w:szCs w:val="18"/>
          <w:u w:val="single"/>
        </w:rPr>
      </w:pPr>
      <w:r>
        <w:rPr>
          <w:rFonts w:ascii="Sylfaen" w:hAnsi="Sylfaen"/>
          <w:sz w:val="18"/>
          <w:szCs w:val="18"/>
          <w:u w:val="single"/>
        </w:rPr>
        <w:t xml:space="preserve">I. </w:t>
      </w:r>
    </w:p>
    <w:p w:rsidR="00CB1CF0" w:rsidRPr="00C120F8" w:rsidRDefault="00CB1CF0" w:rsidP="00CB1CF0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C120F8">
        <w:rPr>
          <w:rFonts w:ascii="Sylfaen" w:hAnsi="Sylfaen"/>
          <w:sz w:val="18"/>
          <w:szCs w:val="18"/>
          <w:u w:val="single"/>
          <w:lang w:val="fi-FI"/>
        </w:rPr>
        <w:t>201</w:t>
      </w:r>
      <w:r w:rsidRPr="00F47F3B">
        <w:rPr>
          <w:rFonts w:ascii="Sylfaen" w:hAnsi="Sylfaen"/>
          <w:sz w:val="18"/>
          <w:szCs w:val="18"/>
          <w:u w:val="single"/>
          <w:lang w:val="ka-GE"/>
        </w:rPr>
        <w:t>8</w:t>
      </w:r>
      <w:r w:rsidRPr="00C120F8">
        <w:rPr>
          <w:rFonts w:ascii="Sylfaen" w:hAnsi="Sylfaen"/>
          <w:sz w:val="18"/>
          <w:szCs w:val="18"/>
          <w:u w:val="single"/>
          <w:lang w:val="fi-FI"/>
        </w:rPr>
        <w:t xml:space="preserve"> წლის  1 იანვრიდან 31 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დეკემბრ</w:t>
      </w:r>
      <w:r w:rsidRPr="00C120F8">
        <w:rPr>
          <w:rFonts w:ascii="Sylfaen" w:hAnsi="Sylfaen"/>
          <w:sz w:val="18"/>
          <w:szCs w:val="18"/>
          <w:u w:val="single"/>
          <w:lang w:val="fi-FI"/>
        </w:rPr>
        <w:t xml:space="preserve">ამდე 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ჯანმრთელობის დაცვის დეპარტამენტის საორგანიზაციო სამმართველოში შემოვიდა, დამუშავდა და</w:t>
      </w:r>
      <w:r w:rsidRPr="00F47F3B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პასუხი გაეცა </w:t>
      </w:r>
      <w:r w:rsidRPr="00F47F3B">
        <w:rPr>
          <w:rFonts w:ascii="Sylfaen" w:hAnsi="Sylfaen"/>
          <w:sz w:val="18"/>
          <w:szCs w:val="18"/>
          <w:u w:val="single"/>
          <w:lang w:val="ka-GE"/>
        </w:rPr>
        <w:t xml:space="preserve">26751 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მოქალაქის განცხადებას.  </w:t>
      </w:r>
      <w:r w:rsidRPr="00C120F8">
        <w:rPr>
          <w:rFonts w:ascii="Sylfaen" w:hAnsi="Sylfaen"/>
          <w:sz w:val="18"/>
          <w:szCs w:val="18"/>
          <w:u w:val="single"/>
          <w:lang w:val="af-ZA"/>
        </w:rPr>
        <w:t>,,</w:t>
      </w:r>
      <w:r w:rsidRPr="00C120F8">
        <w:rPr>
          <w:rFonts w:ascii="Sylfaen" w:hAnsi="Sylfaen" w:cs="Sylfaen"/>
          <w:sz w:val="18"/>
          <w:szCs w:val="18"/>
          <w:u w:val="single"/>
          <w:lang w:val="af-ZA"/>
        </w:rPr>
        <w:t>საქართველოს</w:t>
      </w:r>
      <w:r w:rsidRPr="00C120F8">
        <w:rPr>
          <w:rFonts w:ascii="Sylfaen" w:hAnsi="Sylfaen"/>
          <w:sz w:val="18"/>
          <w:szCs w:val="18"/>
          <w:u w:val="single"/>
          <w:lang w:val="af-ZA"/>
        </w:rPr>
        <w:t xml:space="preserve"> 201</w:t>
      </w:r>
      <w:r w:rsidRPr="00F47F3B">
        <w:rPr>
          <w:rFonts w:ascii="Sylfaen" w:hAnsi="Sylfaen"/>
          <w:sz w:val="18"/>
          <w:szCs w:val="18"/>
          <w:u w:val="single"/>
          <w:lang w:val="ka-GE"/>
        </w:rPr>
        <w:t>8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 </w:t>
      </w:r>
      <w:r w:rsidRPr="00C120F8">
        <w:rPr>
          <w:rFonts w:ascii="Sylfaen" w:hAnsi="Sylfaen" w:cs="Sylfaen"/>
          <w:sz w:val="18"/>
          <w:szCs w:val="18"/>
          <w:u w:val="single"/>
          <w:lang w:val="af-ZA"/>
        </w:rPr>
        <w:t>წლის</w:t>
      </w:r>
      <w:r w:rsidRPr="00C120F8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af-ZA"/>
        </w:rPr>
        <w:t>სახელმწიფო</w:t>
      </w:r>
      <w:r w:rsidRPr="00C120F8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af-ZA"/>
        </w:rPr>
        <w:t>ბიუჯეტის</w:t>
      </w:r>
      <w:r w:rsidRPr="00C120F8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af-ZA"/>
        </w:rPr>
        <w:t>შესახებ</w:t>
      </w:r>
      <w:r w:rsidRPr="00C120F8">
        <w:rPr>
          <w:rFonts w:ascii="Sylfaen" w:hAnsi="Sylfaen"/>
          <w:sz w:val="18"/>
          <w:szCs w:val="18"/>
          <w:u w:val="single"/>
          <w:lang w:val="af-ZA"/>
        </w:rPr>
        <w:t>”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af-ZA"/>
        </w:rPr>
        <w:t>საქართველოს</w:t>
      </w:r>
      <w:r w:rsidRPr="00C120F8">
        <w:rPr>
          <w:rFonts w:ascii="Sylfaen" w:hAnsi="Sylfaen"/>
          <w:sz w:val="18"/>
          <w:szCs w:val="18"/>
          <w:u w:val="single"/>
          <w:lang w:val="af-ZA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af-ZA"/>
        </w:rPr>
        <w:t>კანონით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 xml:space="preserve"> 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>„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>რეფერალური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>მომსახურების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>“  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>სახელმწიფო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>პროგრამის</w:t>
      </w:r>
      <w:r w:rsidRPr="00F47F3B">
        <w:rPr>
          <w:rFonts w:ascii="Sylfaen" w:hAnsi="Sylfaen" w:cs="Sylfaen"/>
          <w:sz w:val="18"/>
          <w:szCs w:val="18"/>
          <w:u w:val="single"/>
          <w:lang w:val="ka-GE"/>
        </w:rPr>
        <w:t xml:space="preserve"> </w:t>
      </w:r>
      <w:r w:rsidRPr="00F47F3B">
        <w:rPr>
          <w:rFonts w:ascii="Sylfaen" w:eastAsia="Times New Roman" w:hAnsi="Sylfaen"/>
          <w:sz w:val="18"/>
          <w:szCs w:val="18"/>
          <w:u w:val="single"/>
          <w:lang w:val="ka-GE"/>
        </w:rPr>
        <w:t>,,სტიქიური უბედურებების, კატასტროფების, საგანგებო სიტუაციების, კონფლიქტურ რეგიონებში დაზარალებულ მოქალაქეთა და საქართველოს მთავრობის მიერ განსაზღვრული სხვა შემთხვევების დროს მოსახლეობის სამედიცინო დახმარების" კომპონენტი</w:t>
      </w:r>
      <w:r w:rsidRPr="00C120F8">
        <w:rPr>
          <w:rFonts w:ascii="Sylfaen" w:eastAsia="Times New Roman" w:hAnsi="Sylfaen"/>
          <w:sz w:val="18"/>
          <w:szCs w:val="18"/>
          <w:u w:val="single"/>
          <w:lang w:val="ka-GE"/>
        </w:rPr>
        <w:t>სთვის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>გამოყოფილი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>  იყო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 xml:space="preserve"> 22,295,000.00 ლარი,  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დამატებით 4,580,000.00 ლარის მობილიზების შემდეგ, ასიგნებამ 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>შეადგინა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  26,875,000.00</w:t>
      </w:r>
      <w:r w:rsidRPr="00F47F3B">
        <w:rPr>
          <w:rFonts w:ascii="Sylfaen" w:hAnsi="Sylfaen"/>
          <w:sz w:val="18"/>
          <w:szCs w:val="18"/>
          <w:u w:val="single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u w:val="single"/>
          <w:lang w:val="ka-GE"/>
        </w:rPr>
        <w:t>ლარი</w:t>
      </w:r>
      <w:r w:rsidRPr="00C120F8">
        <w:rPr>
          <w:rFonts w:ascii="Sylfaen" w:hAnsi="Sylfaen"/>
          <w:sz w:val="18"/>
          <w:szCs w:val="18"/>
          <w:u w:val="single"/>
          <w:lang w:val="ka-GE"/>
        </w:rPr>
        <w:t xml:space="preserve">. </w:t>
      </w:r>
      <w:r w:rsidRPr="00C120F8">
        <w:rPr>
          <w:sz w:val="18"/>
          <w:szCs w:val="18"/>
          <w:u w:val="single"/>
          <w:lang w:val="ka-GE"/>
        </w:rPr>
        <w:t> </w:t>
      </w:r>
      <w:r w:rsidRPr="00C120F8">
        <w:rPr>
          <w:rFonts w:ascii="Sylfaen" w:eastAsia="Times New Roman" w:hAnsi="Sylfaen" w:cs="Times New Roman"/>
          <w:sz w:val="18"/>
          <w:szCs w:val="18"/>
          <w:u w:val="single"/>
          <w:lang w:val="ka-GE"/>
        </w:rPr>
        <w:t>ამავე დადგენილების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Times New Roman"/>
          <w:sz w:val="18"/>
          <w:szCs w:val="18"/>
          <w:lang w:val="af-ZA"/>
        </w:rPr>
        <w:t>,,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 xml:space="preserve"> მე-6 მუხლის მე-5 პუნქტისა და მე-7 მუხლის მე-7 პუნქტის  მოთხოვნათა შესაბამისად, აუთვისებელმა რესურსმა  შეადგინა 3</w:t>
      </w:r>
      <w:r w:rsidRPr="00F47F3B">
        <w:rPr>
          <w:rFonts w:ascii="Sylfaen" w:eastAsia="Times New Roman" w:hAnsi="Sylfaen" w:cs="Sylfaen"/>
          <w:sz w:val="18"/>
          <w:szCs w:val="18"/>
          <w:lang w:val="ka-GE"/>
        </w:rPr>
        <w:t>,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000</w:t>
      </w:r>
      <w:r w:rsidRPr="00F47F3B">
        <w:rPr>
          <w:rFonts w:ascii="Sylfaen" w:eastAsia="Times New Roman" w:hAnsi="Sylfaen" w:cs="Sylfaen"/>
          <w:sz w:val="18"/>
          <w:szCs w:val="18"/>
          <w:lang w:val="ka-GE"/>
        </w:rPr>
        <w:t xml:space="preserve">,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000</w:t>
      </w:r>
      <w:r w:rsidRPr="00F47F3B">
        <w:rPr>
          <w:rFonts w:ascii="Sylfaen" w:eastAsia="Times New Roman" w:hAnsi="Sylfaen" w:cs="Sylfaen"/>
          <w:sz w:val="18"/>
          <w:szCs w:val="18"/>
          <w:lang w:val="ka-GE"/>
        </w:rPr>
        <w:t xml:space="preserve">.00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 xml:space="preserve"> ლარი. </w:t>
      </w:r>
      <w:r w:rsidRPr="00F47F3B">
        <w:rPr>
          <w:rFonts w:ascii="Sylfaen" w:eastAsia="Times New Roma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>201</w:t>
      </w:r>
      <w:r w:rsidRPr="00F47F3B">
        <w:rPr>
          <w:rFonts w:ascii="Sylfaen" w:eastAsia="Times New Roman" w:hAnsi="Sylfaen" w:cs="Times New Roman"/>
          <w:sz w:val="18"/>
          <w:szCs w:val="18"/>
          <w:lang w:val="ka-GE"/>
        </w:rPr>
        <w:t xml:space="preserve">8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წლის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1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იანვრიდან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 </w:t>
      </w:r>
      <w:r w:rsidRPr="00F47F3B">
        <w:rPr>
          <w:rFonts w:ascii="Sylfaen" w:eastAsia="Times New Roma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/>
          <w:sz w:val="18"/>
          <w:szCs w:val="18"/>
          <w:lang w:val="ka-GE"/>
        </w:rPr>
        <w:t xml:space="preserve"> ჩატარებულია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საქართველოს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მთავრობის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2010</w:t>
      </w:r>
      <w:r w:rsidRPr="00F47F3B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წლის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3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ნოემბრის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F47F3B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N331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დადგენილების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შესაბამისად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მოქმედი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კომისიის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F47F3B">
        <w:rPr>
          <w:rFonts w:ascii="Sylfaen" w:eastAsia="Times New Roman" w:hAnsi="Sylfaen" w:cs="Times New Roman"/>
          <w:sz w:val="18"/>
          <w:szCs w:val="18"/>
          <w:lang w:val="ka-GE"/>
        </w:rPr>
        <w:t>42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სხდომა</w:t>
      </w:r>
      <w:r w:rsidRPr="00F47F3B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და ამავე დადგენილების ფარგლებში მოქმედი  სპეციალური შემადგენლობის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 xml:space="preserve">კომისიის </w:t>
      </w:r>
      <w:r w:rsidRPr="00F47F3B">
        <w:rPr>
          <w:rFonts w:ascii="Sylfaen" w:eastAsia="Times New Roman" w:hAnsi="Sylfaen" w:cs="Times New Roman"/>
          <w:sz w:val="18"/>
          <w:szCs w:val="18"/>
          <w:lang w:val="ka-GE"/>
        </w:rPr>
        <w:t>30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სხდომა.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/>
          <w:sz w:val="18"/>
          <w:szCs w:val="18"/>
          <w:lang w:val="ka-GE"/>
        </w:rPr>
        <w:t xml:space="preserve">განხილულ  იქნა და დაკმაყოფილდა  </w:t>
      </w:r>
      <w:r w:rsidRPr="00F47F3B">
        <w:rPr>
          <w:rFonts w:ascii="Sylfaen" w:hAnsi="Sylfaen"/>
          <w:sz w:val="18"/>
          <w:szCs w:val="18"/>
          <w:lang w:val="ka-GE"/>
        </w:rPr>
        <w:t>16659</w:t>
      </w:r>
      <w:r w:rsidRPr="00C120F8">
        <w:rPr>
          <w:rFonts w:ascii="Sylfaen" w:hAnsi="Sylfaen"/>
          <w:sz w:val="18"/>
          <w:szCs w:val="18"/>
          <w:lang w:val="ka-GE"/>
        </w:rPr>
        <w:t xml:space="preserve">  მოქალაქის თხოვნა. 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 xml:space="preserve"> მიღებულია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დადებითი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გადაწყვეტილება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>  </w:t>
      </w:r>
      <w:r w:rsidRPr="00C120F8">
        <w:rPr>
          <w:rFonts w:ascii="Sylfaen" w:eastAsia="Times New Roman" w:hAnsi="Sylfaen" w:cs="Calibri"/>
          <w:sz w:val="18"/>
          <w:szCs w:val="18"/>
          <w:lang w:val="ka-GE"/>
        </w:rPr>
        <w:t>31064204.16</w:t>
      </w:r>
      <w:r w:rsidRPr="00F47F3B">
        <w:rPr>
          <w:rFonts w:ascii="Sylfaen" w:eastAsia="Times New Roman" w:hAnsi="Sylfaen" w:cs="Calibri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ლარის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მოცულობის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>სერვისების</w:t>
      </w:r>
      <w:r w:rsidRPr="00F47F3B">
        <w:rPr>
          <w:rFonts w:ascii="Sylfaen" w:eastAsia="Times New Roma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 w:cs="Sylfaen"/>
          <w:sz w:val="18"/>
          <w:szCs w:val="18"/>
          <w:lang w:val="ka-GE"/>
        </w:rPr>
        <w:t xml:space="preserve">დაფინანსებაზე. </w:t>
      </w:r>
      <w:r w:rsidRPr="00C120F8">
        <w:rPr>
          <w:rFonts w:ascii="Sylfaen" w:eastAsia="Times New Roman" w:hAnsi="Sylfaen" w:cs="Times New Roman"/>
          <w:sz w:val="18"/>
          <w:szCs w:val="18"/>
          <w:lang w:val="ka-GE"/>
        </w:rPr>
        <w:t>  </w:t>
      </w:r>
      <w:r w:rsidRPr="00C120F8">
        <w:rPr>
          <w:rFonts w:ascii="Sylfaen" w:hAnsi="Sylfaen"/>
          <w:sz w:val="18"/>
          <w:szCs w:val="18"/>
          <w:lang w:val="ka-GE"/>
        </w:rPr>
        <w:t xml:space="preserve">  </w:t>
      </w:r>
    </w:p>
    <w:p w:rsidR="00CB1CF0" w:rsidRPr="00C120F8" w:rsidRDefault="00CB1CF0" w:rsidP="00CB1CF0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C120F8">
        <w:rPr>
          <w:rFonts w:ascii="Sylfaen" w:hAnsi="Sylfaen"/>
          <w:sz w:val="18"/>
          <w:szCs w:val="18"/>
          <w:lang w:val="ka-GE"/>
        </w:rPr>
        <w:t>საქართველოს მთავრობის 2010 წლის 3 ნოემბრის N331 დადგენილების თანახმად,   ,,რეფერალური მომსახურების“</w:t>
      </w:r>
      <w:r w:rsidRPr="00F47F3B">
        <w:rPr>
          <w:rFonts w:ascii="Sylfaen" w:hAnsi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/>
          <w:sz w:val="18"/>
          <w:szCs w:val="18"/>
          <w:lang w:val="ka-GE"/>
        </w:rPr>
        <w:t>ფარგლებში  სამედიცინო დახმარების გაწევის შესახებ გადაწყვეტილების მიღების მიზნით შექმნილ</w:t>
      </w:r>
      <w:r w:rsidRPr="00F47F3B">
        <w:rPr>
          <w:rFonts w:ascii="Sylfaen" w:hAnsi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/>
          <w:sz w:val="18"/>
          <w:szCs w:val="18"/>
          <w:lang w:val="ka-GE"/>
        </w:rPr>
        <w:t xml:space="preserve"> კომისიაზე“ განხილვას ექვემდებარება:     </w:t>
      </w:r>
    </w:p>
    <w:p w:rsidR="00CB1CF0" w:rsidRPr="00F47F3B" w:rsidRDefault="00CB1CF0" w:rsidP="00CB1CF0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C120F8">
        <w:rPr>
          <w:rFonts w:ascii="Sylfaen" w:hAnsi="Sylfaen" w:cs="Sylfaen"/>
          <w:sz w:val="18"/>
          <w:szCs w:val="18"/>
          <w:lang w:val="ka-GE"/>
        </w:rPr>
        <w:t xml:space="preserve">1. </w:t>
      </w:r>
      <w:r w:rsidRPr="00F47F3B">
        <w:rPr>
          <w:rFonts w:ascii="Sylfaen" w:hAnsi="Sylfaen" w:cs="Sylfaen"/>
          <w:sz w:val="18"/>
          <w:szCs w:val="18"/>
          <w:lang w:val="ka-GE"/>
        </w:rPr>
        <w:t>„ოკუპირებული ტერიტორიების შესახებ“ საქართვე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ლოს კანონის მე-2 მუხლისა და მე-10 მუხლის მე-2 პუნქტით გათვალისწინებულ ტერი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ტორიებზე მცხოვრები საქართველოს მოქალაქეები და საქართველოში მუდ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მივად მცხოვრები მოქა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ლაქეობის არმქონე პირები</w:t>
      </w:r>
      <w:r w:rsidRPr="00C120F8">
        <w:rPr>
          <w:rFonts w:ascii="Sylfaen" w:hAnsi="Sylfaen" w:cs="Sylfaen"/>
          <w:sz w:val="18"/>
          <w:szCs w:val="18"/>
          <w:lang w:val="ka-GE"/>
        </w:rPr>
        <w:t>ს სამედიცინო მომსახურების დაფინანსება.  2018 წლის 1 იანვრიდან  2</w:t>
      </w:r>
      <w:r w:rsidRPr="00F47F3B">
        <w:rPr>
          <w:rFonts w:ascii="Sylfaen" w:hAnsi="Sylfaen" w:cs="Sylfaen"/>
          <w:sz w:val="18"/>
          <w:szCs w:val="18"/>
          <w:lang w:val="ka-GE"/>
        </w:rPr>
        <w:t>8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დეკემბრამდე  დაფინანსებულია აფხაზეთის  ოკუპირებულ ტერიტორიასა და ყოფილ  სამხრეთ ოსეთში  მცხოვრები (უპირატესად,  ეთნიკურად  აფხაზი და ოსი)  963 მოქალაქის სამედიცინო მომსახურების  1669 შემთხვევის ხარჯები,  მთლიანობაში   - 4,493,001.94 ლარის მოცულობით.   </w:t>
      </w:r>
    </w:p>
    <w:p w:rsidR="0026567B" w:rsidRPr="00C120F8" w:rsidRDefault="00CB1CF0" w:rsidP="00F47F3B">
      <w:pPr>
        <w:jc w:val="both"/>
        <w:rPr>
          <w:rFonts w:ascii="Sylfaen" w:hAnsi="Sylfaen" w:cs="Sylfaen"/>
          <w:sz w:val="18"/>
          <w:szCs w:val="18"/>
          <w:lang w:val="ka-GE"/>
        </w:rPr>
      </w:pPr>
      <w:r w:rsidRPr="00C120F8">
        <w:rPr>
          <w:rFonts w:ascii="Sylfaen" w:hAnsi="Sylfaen" w:cs="Sylfaen"/>
          <w:sz w:val="18"/>
          <w:szCs w:val="18"/>
          <w:lang w:val="ka-GE"/>
        </w:rPr>
        <w:t xml:space="preserve">2.  </w:t>
      </w:r>
      <w:r w:rsidRPr="00F47F3B">
        <w:rPr>
          <w:rFonts w:ascii="Sylfaen" w:hAnsi="Sylfaen" w:cs="Sylfaen"/>
          <w:sz w:val="18"/>
          <w:szCs w:val="18"/>
          <w:lang w:val="ka-GE"/>
        </w:rPr>
        <w:t>სოციალურად დაუცველი ოჯახების მონაცემთა ერ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თიან ბაზაში რე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გისტრირებული ოჯახის წევრები</w:t>
      </w:r>
      <w:r w:rsidRPr="00C120F8">
        <w:rPr>
          <w:rFonts w:ascii="Sylfaen" w:hAnsi="Sylfaen" w:cs="Sylfaen"/>
          <w:sz w:val="18"/>
          <w:szCs w:val="18"/>
          <w:lang w:val="ka-GE"/>
        </w:rPr>
        <w:t>ს სამედიცინო მომსახურება</w:t>
      </w:r>
      <w:r w:rsidRPr="00F47F3B">
        <w:rPr>
          <w:rFonts w:ascii="Sylfaen" w:hAnsi="Sylfaen" w:cs="Sylfaen"/>
          <w:sz w:val="18"/>
          <w:szCs w:val="18"/>
          <w:lang w:val="ka-GE"/>
        </w:rPr>
        <w:t>, რომელ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თა ოჯახის სოციალურ-ეკონო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მი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კური მდგომარეობის მაჩვე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ნებელი ქულა არ აღემატება 70 000-ს, და რო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მელ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თაც სა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დაზ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ღვევო პერიოდი ჯერ არ დაწყებიათ, ან/და, რომელთა სა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მე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დი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ცინო მომსახურებასთან დაკავშირებული ხარჯები არ იფარება დაზღვე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ვით ან სხვა სახელმწიფო პროგრა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მე</w:t>
      </w:r>
      <w:r w:rsidRPr="00F47F3B">
        <w:rPr>
          <w:rFonts w:ascii="Sylfaen" w:hAnsi="Sylfaen" w:cs="Sylfaen"/>
          <w:sz w:val="18"/>
          <w:szCs w:val="18"/>
          <w:lang w:val="ka-GE"/>
        </w:rPr>
        <w:softHyphen/>
        <w:t>ბით;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2018 წლის 1 იანვრიდან 2</w:t>
      </w:r>
      <w:r w:rsidRPr="00F47F3B">
        <w:rPr>
          <w:rFonts w:ascii="Sylfaen" w:hAnsi="Sylfaen" w:cs="Sylfaen"/>
          <w:sz w:val="18"/>
          <w:szCs w:val="18"/>
          <w:lang w:val="ka-GE"/>
        </w:rPr>
        <w:t>8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დეკემბრამდე  დაფინანსებულია   5024</w:t>
      </w:r>
      <w:r w:rsidRPr="00F47F3B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 სოც. დაუცველი მოქალაქის  სამედიცინო  მომსახურება - მთლიანობაში  2,499,357.77  ლარით.  გარდა ამისა, შესაბამისი ვალდებულების ფარგლებში დაფინანსებულია  სოციალურად დაუცველი   გულის თანდაყოლილი</w:t>
      </w:r>
    </w:p>
    <w:p w:rsidR="00CB1CF0" w:rsidRPr="00C120F8" w:rsidRDefault="00CB1CF0" w:rsidP="00CB1CF0">
      <w:pPr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  <w:r w:rsidRPr="00C120F8">
        <w:rPr>
          <w:rFonts w:ascii="Sylfaen" w:hAnsi="Sylfaen" w:cs="Sylfaen"/>
          <w:sz w:val="18"/>
          <w:szCs w:val="18"/>
          <w:lang w:val="ka-GE"/>
        </w:rPr>
        <w:t xml:space="preserve">მანკით დაავადებული 113  მოქალაქე -1062938,41 ლარით. </w:t>
      </w:r>
      <w:r w:rsidRPr="00F47F3B">
        <w:rPr>
          <w:rFonts w:ascii="Sylfaen" w:eastAsia="Sylfaen" w:hAnsi="Sylfaen"/>
          <w:sz w:val="18"/>
          <w:szCs w:val="18"/>
          <w:lang w:val="ka-GE"/>
        </w:rPr>
        <w:t>ადრეული ძუძუს აგრესიული HER-2 რეცეპტორ-დადებითი დიაგნოზის მქონე</w:t>
      </w:r>
      <w:r w:rsidRPr="00C120F8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მოქალაქის </w:t>
      </w:r>
      <w:r w:rsidRPr="00C120F8">
        <w:rPr>
          <w:rFonts w:ascii="Sylfaen" w:eastAsia="Sylfaen" w:hAnsi="Sylfaen"/>
          <w:sz w:val="18"/>
          <w:szCs w:val="18"/>
          <w:lang w:val="ka-GE"/>
        </w:rPr>
        <w:t>ჰერცეპტინით</w:t>
      </w:r>
      <w:r w:rsidRPr="00F47F3B">
        <w:rPr>
          <w:rFonts w:ascii="Sylfaen" w:eastAsia="Sylfaen" w:hAnsi="Sylfaen"/>
          <w:sz w:val="18"/>
          <w:szCs w:val="18"/>
          <w:lang w:val="ka-GE"/>
        </w:rPr>
        <w:t xml:space="preserve">  </w:t>
      </w:r>
      <w:r w:rsidRPr="00C120F8">
        <w:rPr>
          <w:rFonts w:ascii="Sylfaen" w:eastAsia="Sylfaen" w:hAnsi="Sylfaen"/>
          <w:sz w:val="18"/>
          <w:szCs w:val="18"/>
          <w:lang w:val="ka-GE"/>
        </w:rPr>
        <w:t xml:space="preserve">მკურნალობის 163 შემთხვევა- 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295632,00 ლარით. </w:t>
      </w:r>
      <w:r w:rsidRPr="00C120F8">
        <w:rPr>
          <w:rFonts w:ascii="Sylfaen" w:hAnsi="Sylfaen"/>
          <w:sz w:val="18"/>
          <w:szCs w:val="18"/>
          <w:lang w:val="ka-GE"/>
        </w:rPr>
        <w:t>და საზღვარგარეთ მკურნალობის 49  შემთხვევა  625453,22 ლარით.</w:t>
      </w:r>
    </w:p>
    <w:p w:rsidR="00CB1CF0" w:rsidRPr="00C120F8" w:rsidRDefault="00CB1CF0" w:rsidP="00CB1CF0">
      <w:pPr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  <w:r w:rsidRPr="00F47F3B">
        <w:rPr>
          <w:rFonts w:ascii="Sylfaen" w:hAnsi="Sylfaen" w:cs="Sylfaen"/>
          <w:sz w:val="18"/>
          <w:szCs w:val="18"/>
          <w:lang w:val="ka-GE"/>
        </w:rPr>
        <w:t xml:space="preserve">  3. 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 გულის თანდაყოლილი მანკით დაავადებული  პაციენტები  -  2018  წლის 1 იანვრიდან 2</w:t>
      </w:r>
      <w:r w:rsidRPr="00F47F3B">
        <w:rPr>
          <w:rFonts w:ascii="Sylfaen" w:hAnsi="Sylfaen" w:cs="Sylfaen"/>
          <w:sz w:val="18"/>
          <w:szCs w:val="18"/>
          <w:lang w:val="ka-GE"/>
        </w:rPr>
        <w:t>8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დეკემბრის ჩათვლით დაფინანსებულია </w:t>
      </w:r>
      <w:r w:rsidRPr="00F47F3B">
        <w:rPr>
          <w:rFonts w:ascii="Sylfaen" w:hAnsi="Sylfaen" w:cs="Sylfaen"/>
          <w:sz w:val="18"/>
          <w:szCs w:val="18"/>
          <w:lang w:val="ka-GE"/>
        </w:rPr>
        <w:t>749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შემთხვევა, დაფინანსების თანხამ შეადგინა 9,320,557.44 ლარი</w:t>
      </w:r>
      <w:r w:rsidRPr="00F47F3B">
        <w:rPr>
          <w:rFonts w:ascii="Sylfaen" w:hAnsi="Sylfaen" w:cs="Sylfaen"/>
          <w:sz w:val="18"/>
          <w:szCs w:val="18"/>
          <w:lang w:val="ka-GE"/>
        </w:rPr>
        <w:t>.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 </w:t>
      </w:r>
    </w:p>
    <w:p w:rsidR="00CB1CF0" w:rsidRPr="00C120F8" w:rsidRDefault="00CB1CF0" w:rsidP="00CB1CF0">
      <w:pPr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  <w:r w:rsidRPr="00F47F3B">
        <w:rPr>
          <w:rFonts w:ascii="Sylfaen" w:hAnsi="Sylfaen" w:cs="Sylfaen"/>
          <w:sz w:val="18"/>
          <w:szCs w:val="18"/>
          <w:lang w:val="ka-GE"/>
        </w:rPr>
        <w:t xml:space="preserve">  4.      </w:t>
      </w:r>
      <w:r w:rsidRPr="00F47F3B">
        <w:rPr>
          <w:rFonts w:ascii="Sylfaen" w:eastAsia="Sylfaen" w:hAnsi="Sylfaen"/>
          <w:sz w:val="18"/>
          <w:szCs w:val="18"/>
          <w:lang w:val="ka-GE"/>
        </w:rPr>
        <w:t>ადრეული ძუძუს აგრესიული HER-2 რეცეპტორ-დადებითი დიაგნოზის მქონე</w:t>
      </w:r>
      <w:r w:rsidRPr="00C120F8">
        <w:rPr>
          <w:rFonts w:ascii="Sylfaen" w:eastAsia="Sylfaen" w:hAnsi="Sylfaen"/>
          <w:sz w:val="18"/>
          <w:szCs w:val="18"/>
          <w:lang w:val="ka-GE"/>
        </w:rPr>
        <w:t xml:space="preserve">, </w:t>
      </w:r>
      <w:r w:rsidRPr="00F47F3B">
        <w:rPr>
          <w:rFonts w:ascii="Sylfaen" w:eastAsia="Sylfaen" w:hAnsi="Sylfaen"/>
          <w:sz w:val="18"/>
          <w:szCs w:val="18"/>
          <w:lang w:val="ka-GE"/>
        </w:rPr>
        <w:t xml:space="preserve">   </w:t>
      </w:r>
      <w:r w:rsidRPr="00C120F8">
        <w:rPr>
          <w:rFonts w:ascii="Sylfaen" w:eastAsia="Sylfaen" w:hAnsi="Sylfaen"/>
          <w:sz w:val="18"/>
          <w:szCs w:val="18"/>
          <w:lang w:val="ka-GE"/>
        </w:rPr>
        <w:t xml:space="preserve"> ჰერცეპტინით</w:t>
      </w:r>
      <w:r w:rsidRPr="00F47F3B">
        <w:rPr>
          <w:rFonts w:ascii="Sylfaen" w:eastAsia="Sylfaen" w:hAnsi="Sylfaen"/>
          <w:sz w:val="18"/>
          <w:szCs w:val="18"/>
          <w:lang w:val="ka-GE"/>
        </w:rPr>
        <w:t xml:space="preserve">  </w:t>
      </w:r>
      <w:r w:rsidRPr="00C120F8">
        <w:rPr>
          <w:rFonts w:ascii="Sylfaen" w:eastAsia="Sylfaen" w:hAnsi="Sylfaen"/>
          <w:sz w:val="18"/>
          <w:szCs w:val="18"/>
          <w:lang w:val="ka-GE"/>
        </w:rPr>
        <w:t>მკურნალობის საჭიროების მქონე პაციენტები -</w:t>
      </w:r>
      <w:r w:rsidRPr="00C120F8">
        <w:rPr>
          <w:rFonts w:ascii="Sylfaen" w:hAnsi="Sylfaen" w:cs="Sylfaen"/>
          <w:sz w:val="18"/>
          <w:szCs w:val="18"/>
          <w:lang w:val="ka-GE"/>
        </w:rPr>
        <w:t>1065 შემთხვევა, დაფინანსების თანხამ შეადგინა 1,933,411.00 ლარი</w:t>
      </w:r>
      <w:r w:rsidRPr="00F47F3B">
        <w:rPr>
          <w:rFonts w:ascii="Sylfaen" w:hAnsi="Sylfaen" w:cs="Sylfaen"/>
          <w:sz w:val="18"/>
          <w:szCs w:val="18"/>
          <w:lang w:val="ka-GE"/>
        </w:rPr>
        <w:t>.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</w:t>
      </w:r>
    </w:p>
    <w:p w:rsidR="00CB1CF0" w:rsidRPr="00F47F3B" w:rsidRDefault="00CB1CF0" w:rsidP="00CB1CF0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C120F8">
        <w:rPr>
          <w:rFonts w:ascii="Sylfaen" w:hAnsi="Sylfaen" w:cs="Sylfaen"/>
          <w:sz w:val="18"/>
          <w:szCs w:val="18"/>
          <w:lang w:val="ka-GE"/>
        </w:rPr>
        <w:t xml:space="preserve">   5. ფილტვების</w:t>
      </w:r>
      <w:r w:rsidRPr="00C120F8">
        <w:rPr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>იდიოპათური</w:t>
      </w:r>
      <w:r w:rsidRPr="00C120F8">
        <w:rPr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>ფიბროზის</w:t>
      </w:r>
      <w:r w:rsidRPr="00C120F8">
        <w:rPr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>დიაგნოზის</w:t>
      </w:r>
      <w:r w:rsidRPr="00C120F8">
        <w:rPr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>მქონე</w:t>
      </w:r>
      <w:r w:rsidRPr="00C120F8">
        <w:rPr>
          <w:rFonts w:ascii="Sylfaen" w:hAnsi="Sylfaen"/>
          <w:sz w:val="18"/>
          <w:szCs w:val="18"/>
          <w:lang w:val="ka-GE"/>
        </w:rPr>
        <w:t xml:space="preserve">, </w:t>
      </w:r>
      <w:r w:rsidRPr="00C120F8">
        <w:rPr>
          <w:rFonts w:ascii="Sylfaen" w:hAnsi="Sylfaen" w:cs="Sylfaen"/>
          <w:sz w:val="18"/>
          <w:szCs w:val="18"/>
          <w:lang w:val="ka-GE"/>
        </w:rPr>
        <w:t>მედიკამენტ</w:t>
      </w:r>
      <w:r w:rsidRPr="00C120F8">
        <w:rPr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>პირფენიდონით</w:t>
      </w:r>
      <w:r w:rsidRPr="00C120F8">
        <w:rPr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მკურნალობის  </w:t>
      </w:r>
      <w:r w:rsidRPr="00C120F8">
        <w:rPr>
          <w:rFonts w:ascii="Sylfaen" w:eastAsia="Sylfaen" w:hAnsi="Sylfaen"/>
          <w:sz w:val="18"/>
          <w:szCs w:val="18"/>
          <w:lang w:val="ka-GE"/>
        </w:rPr>
        <w:t xml:space="preserve">საჭიროების მქონე პაციენტები - </w:t>
      </w:r>
      <w:r w:rsidRPr="00F47F3B">
        <w:rPr>
          <w:rFonts w:ascii="Sylfaen" w:eastAsia="Sylfaen" w:hAnsi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>2018 წლის 1 იანვრიდან 2</w:t>
      </w:r>
      <w:r w:rsidRPr="00F47F3B">
        <w:rPr>
          <w:rFonts w:ascii="Sylfaen" w:hAnsi="Sylfaen" w:cs="Sylfaen"/>
          <w:sz w:val="18"/>
          <w:szCs w:val="18"/>
          <w:lang w:val="ka-GE"/>
        </w:rPr>
        <w:t>8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დეკემბრის ჩათვლით დაფინანსებულია 142 შემთხვევა, დაფინანსების თანხამ შეადგინა 511,200.00 ლარი</w:t>
      </w:r>
      <w:r w:rsidRPr="00F47F3B">
        <w:rPr>
          <w:rFonts w:ascii="Sylfaen" w:hAnsi="Sylfaen" w:cs="Sylfaen"/>
          <w:sz w:val="18"/>
          <w:szCs w:val="18"/>
          <w:lang w:val="ka-GE"/>
        </w:rPr>
        <w:t>.</w:t>
      </w:r>
    </w:p>
    <w:p w:rsidR="00CB1CF0" w:rsidRPr="00C120F8" w:rsidRDefault="00CB1CF0" w:rsidP="00CB1CF0">
      <w:pPr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  <w:r w:rsidRPr="00C120F8">
        <w:rPr>
          <w:rFonts w:ascii="Sylfaen" w:hAnsi="Sylfaen" w:cs="Sylfaen"/>
          <w:sz w:val="18"/>
          <w:szCs w:val="18"/>
          <w:lang w:val="ka-GE"/>
        </w:rPr>
        <w:t xml:space="preserve">       რეფერალური პროგრამის ფარგლებში განიხილება იმ პაციენტთა სამედიცინო მომსახურების  დაფინანსების საკითხიც, რომლებიც საჭიროებენ საზღვარგარეთ მკურნალობას. 2018 წლის 1 იანვრიდან 2</w:t>
      </w:r>
      <w:r w:rsidRPr="00F47F3B">
        <w:rPr>
          <w:rFonts w:ascii="Sylfaen" w:hAnsi="Sylfaen" w:cs="Sylfaen"/>
          <w:sz w:val="18"/>
          <w:szCs w:val="18"/>
          <w:lang w:val="ka-GE"/>
        </w:rPr>
        <w:t>8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დეკემბრის ჩათვლით  საზღვარგარეთ მკურნალობა დაუფინანსდა   364   მოქალაქეს,  მთლიანობაში - 4,117,057.61 ლარით. </w:t>
      </w:r>
    </w:p>
    <w:p w:rsidR="00417153" w:rsidRDefault="00CB1CF0" w:rsidP="00C120F8">
      <w:pPr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  <w:r w:rsidRPr="00C120F8">
        <w:rPr>
          <w:rFonts w:ascii="Sylfaen" w:hAnsi="Sylfaen" w:cs="Sylfaen"/>
          <w:sz w:val="18"/>
          <w:szCs w:val="18"/>
          <w:lang w:val="ka-GE"/>
        </w:rPr>
        <w:t xml:space="preserve">   </w:t>
      </w:r>
      <w:r w:rsidRPr="00F47F3B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  2018 წლის 1 იანვრიდან 2</w:t>
      </w:r>
      <w:r w:rsidRPr="00F47F3B">
        <w:rPr>
          <w:rFonts w:ascii="Sylfaen" w:hAnsi="Sylfaen" w:cs="Sylfaen"/>
          <w:sz w:val="18"/>
          <w:szCs w:val="18"/>
          <w:lang w:val="ka-GE"/>
        </w:rPr>
        <w:t>8</w:t>
      </w:r>
      <w:r w:rsidRPr="00C120F8">
        <w:rPr>
          <w:rFonts w:ascii="Sylfaen" w:hAnsi="Sylfaen" w:cs="Sylfaen"/>
          <w:sz w:val="18"/>
          <w:szCs w:val="18"/>
          <w:lang w:val="ka-GE"/>
        </w:rPr>
        <w:t xml:space="preserve"> დეკემბრის ჩათვლით, კომისიის მიერ განხილულ და დაფინანსებულ იქნა კონფლიქტის მიმდებარე ტერიტორიებზე  მცხოვრებ</w:t>
      </w:r>
      <w:r w:rsidRPr="00F47F3B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C120F8">
        <w:rPr>
          <w:rFonts w:ascii="Sylfaen" w:hAnsi="Sylfaen" w:cs="Sylfaen"/>
          <w:sz w:val="18"/>
          <w:szCs w:val="18"/>
          <w:lang w:val="ka-GE"/>
        </w:rPr>
        <w:t>მოქალაქეთა სამედიცინო  მომსახურების 382  შემთხვევა ,  მთლიანობაში- 498,428.51ლარით.</w:t>
      </w:r>
    </w:p>
    <w:p w:rsidR="009B6ABD" w:rsidRPr="00F47F3B" w:rsidRDefault="009B6ABD" w:rsidP="00C120F8">
      <w:pPr>
        <w:spacing w:after="0"/>
        <w:jc w:val="both"/>
        <w:rPr>
          <w:rFonts w:ascii="Sylfaen" w:hAnsi="Sylfaen" w:cs="Sylfaen"/>
          <w:sz w:val="18"/>
          <w:szCs w:val="18"/>
          <w:lang w:val="ka-GE"/>
        </w:rPr>
      </w:pPr>
    </w:p>
    <w:p w:rsidR="009B6ABD" w:rsidRDefault="009B6ABD" w:rsidP="00C120F8">
      <w:pPr>
        <w:spacing w:after="0"/>
        <w:jc w:val="both"/>
        <w:rPr>
          <w:rFonts w:ascii="Sylfaen" w:eastAsia="Times New Roman" w:hAnsi="Sylfaen"/>
          <w:sz w:val="18"/>
          <w:szCs w:val="18"/>
          <w:lang w:val="af-ZA"/>
        </w:rPr>
      </w:pPr>
      <w:r>
        <w:rPr>
          <w:rFonts w:ascii="Sylfaen" w:eastAsia="Times New Roman" w:hAnsi="Sylfaen"/>
          <w:sz w:val="18"/>
          <w:szCs w:val="18"/>
          <w:lang w:val="af-ZA"/>
        </w:rPr>
        <w:t>II.</w:t>
      </w:r>
    </w:p>
    <w:p w:rsidR="009B6ABD" w:rsidRDefault="009B6ABD" w:rsidP="00C120F8">
      <w:pPr>
        <w:spacing w:after="0"/>
        <w:jc w:val="both"/>
        <w:rPr>
          <w:rFonts w:ascii="Sylfaen" w:eastAsia="Times New Roman" w:hAnsi="Sylfaen"/>
          <w:sz w:val="18"/>
          <w:szCs w:val="18"/>
          <w:lang w:val="ka-GE"/>
        </w:rPr>
      </w:pPr>
      <w:r>
        <w:rPr>
          <w:rFonts w:ascii="Sylfaen" w:eastAsia="Times New Roman" w:hAnsi="Sylfaen"/>
          <w:sz w:val="18"/>
          <w:szCs w:val="18"/>
          <w:lang w:val="af-ZA"/>
        </w:rPr>
        <w:lastRenderedPageBreak/>
        <w:t>1.</w:t>
      </w:r>
      <w:r w:rsidR="001F459F" w:rsidRPr="00C120F8">
        <w:rPr>
          <w:rFonts w:ascii="Sylfaen" w:eastAsia="Times New Roman" w:hAnsi="Sylfaen"/>
          <w:sz w:val="18"/>
          <w:szCs w:val="18"/>
          <w:lang w:val="af-ZA"/>
        </w:rPr>
        <w:t>201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>9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 xml:space="preserve">  </w:t>
      </w:r>
      <w:r w:rsidR="001F459F" w:rsidRPr="00C120F8">
        <w:rPr>
          <w:rFonts w:ascii="Sylfaen" w:eastAsia="Times New Roman" w:hAnsi="Sylfaen"/>
          <w:sz w:val="18"/>
          <w:szCs w:val="18"/>
          <w:lang w:val="af-ZA"/>
        </w:rPr>
        <w:t xml:space="preserve">წლის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„რეფერალური მომსახურების“  სახელმწიფო პროგრამის</w:t>
      </w:r>
      <w:r>
        <w:rPr>
          <w:rFonts w:ascii="Sylfaen" w:eastAsia="Times New Roman" w:hAnsi="Sylfaen"/>
          <w:sz w:val="18"/>
          <w:szCs w:val="18"/>
        </w:rPr>
        <w:t xml:space="preserve"> </w:t>
      </w:r>
      <w:r>
        <w:rPr>
          <w:rFonts w:ascii="Sylfaen" w:eastAsia="Times New Roman" w:hAnsi="Sylfaen"/>
          <w:sz w:val="18"/>
          <w:szCs w:val="18"/>
          <w:lang w:val="ka-GE"/>
        </w:rPr>
        <w:t>შესაბამისი კომპონენტისათვის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გამოყოფილი ასიგნება შეადგენს 19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342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960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 xml:space="preserve">.00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ლარს.  201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>9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 xml:space="preserve"> წლის 1 იანვრიდან 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 xml:space="preserve">1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ივლისის  მდგომარეობით ჩატარებულია 29 სხდომა,  ხოლო სპეციალური შემადგენლობის კომისიის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16 სხდომა. დაფინანსდა  11104  პაციენტი. დადებითი გადაწყვეტილება  მიღებულია  19 167</w:t>
      </w:r>
      <w:r w:rsidR="001F459F" w:rsidRPr="00F47F3B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>960.00   ლარის მოცულობის სე</w:t>
      </w:r>
      <w:r>
        <w:rPr>
          <w:rFonts w:ascii="Sylfaen" w:eastAsia="Times New Roman" w:hAnsi="Sylfaen"/>
          <w:sz w:val="18"/>
          <w:szCs w:val="18"/>
          <w:lang w:val="ka-GE"/>
        </w:rPr>
        <w:t>რვისების დაფინანსებაზე.  აქედან:</w:t>
      </w:r>
      <w:r w:rsidR="001F459F" w:rsidRPr="00C120F8">
        <w:rPr>
          <w:rFonts w:ascii="Sylfaen" w:eastAsia="Times New Roman" w:hAnsi="Sylfaen"/>
          <w:sz w:val="18"/>
          <w:szCs w:val="18"/>
          <w:lang w:val="ka-GE"/>
        </w:rPr>
        <w:t xml:space="preserve"> </w:t>
      </w:r>
    </w:p>
    <w:p w:rsidR="00C120F8" w:rsidRPr="00C120F8" w:rsidRDefault="00C120F8" w:rsidP="00C120F8">
      <w:pPr>
        <w:spacing w:after="0"/>
        <w:jc w:val="both"/>
        <w:rPr>
          <w:rFonts w:ascii="Sylfaen" w:eastAsia="Times New Roman" w:hAnsi="Sylfaen"/>
          <w:color w:val="000000"/>
          <w:sz w:val="18"/>
          <w:szCs w:val="18"/>
          <w:lang w:val="ka-GE"/>
        </w:rPr>
      </w:pPr>
      <w:r w:rsidRPr="00C120F8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="001F459F" w:rsidRPr="00C120F8">
        <w:rPr>
          <w:rFonts w:ascii="Sylfaen" w:eastAsia="Times New Roman" w:hAnsi="Sylfaen"/>
          <w:color w:val="000000"/>
          <w:sz w:val="18"/>
          <w:szCs w:val="18"/>
          <w:lang w:val="ka-GE"/>
        </w:rPr>
        <w:t>ოკუპირებულ ტერიტორიაზე მცხოვრებ პაციენტთა  764  შემთხვევაზე - 2148032.66 ლარი;</w:t>
      </w:r>
    </w:p>
    <w:p w:rsidR="00C120F8" w:rsidRPr="00C120F8" w:rsidRDefault="001F459F" w:rsidP="00C120F8">
      <w:pPr>
        <w:spacing w:after="0"/>
        <w:jc w:val="both"/>
        <w:rPr>
          <w:rFonts w:ascii="Sylfaen" w:eastAsia="Times New Roman" w:hAnsi="Sylfaen"/>
          <w:color w:val="000000"/>
          <w:sz w:val="18"/>
          <w:szCs w:val="18"/>
          <w:lang w:val="ka-GE"/>
        </w:rPr>
      </w:pPr>
      <w:r w:rsidRPr="00C120F8">
        <w:rPr>
          <w:rFonts w:ascii="Sylfaen" w:eastAsia="Times New Roman" w:hAnsi="Sylfaen"/>
          <w:color w:val="000000"/>
          <w:sz w:val="18"/>
          <w:szCs w:val="18"/>
          <w:lang w:val="ka-GE"/>
        </w:rPr>
        <w:t xml:space="preserve">კონფლიქტის მიმდებარე ტერიტორიაზე მცხოვრებ პაციენტთა  332  შემთხვევაზე -  346762,12ლარი; </w:t>
      </w:r>
    </w:p>
    <w:p w:rsidR="00C120F8" w:rsidRPr="00C120F8" w:rsidRDefault="001F459F" w:rsidP="00C120F8">
      <w:pPr>
        <w:spacing w:after="0"/>
        <w:jc w:val="both"/>
        <w:rPr>
          <w:rFonts w:ascii="Sylfaen" w:eastAsia="Times New Roman" w:hAnsi="Sylfaen"/>
          <w:color w:val="000000"/>
          <w:sz w:val="18"/>
          <w:szCs w:val="18"/>
          <w:lang w:val="ka-GE"/>
        </w:rPr>
      </w:pPr>
      <w:r w:rsidRPr="00C120F8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/>
          <w:color w:val="000000"/>
          <w:sz w:val="18"/>
          <w:szCs w:val="18"/>
          <w:lang w:val="ka-GE"/>
        </w:rPr>
        <w:t>სოციალურად დაუცველ  პაციენტთა 2780  შემთხვევაზე -  1634960,71  ლარი;</w:t>
      </w:r>
    </w:p>
    <w:p w:rsidR="00C120F8" w:rsidRPr="00C120F8" w:rsidRDefault="001F459F" w:rsidP="00C120F8">
      <w:pPr>
        <w:spacing w:after="0"/>
        <w:jc w:val="both"/>
        <w:rPr>
          <w:rFonts w:ascii="Sylfaen" w:eastAsia="Times New Roman" w:hAnsi="Sylfaen"/>
          <w:sz w:val="18"/>
          <w:szCs w:val="18"/>
          <w:lang w:val="ka-GE"/>
        </w:rPr>
      </w:pPr>
      <w:r w:rsidRPr="00C120F8">
        <w:rPr>
          <w:rFonts w:ascii="Sylfaen" w:eastAsia="Times New Roman" w:hAnsi="Sylfaen"/>
          <w:sz w:val="18"/>
          <w:szCs w:val="18"/>
          <w:lang w:val="ka-GE"/>
        </w:rPr>
        <w:t>  საზღვარგარეთ მკურნალობის 182 შემთხვევაზე -   1935977,95 ლარი;  </w:t>
      </w:r>
    </w:p>
    <w:p w:rsidR="00C120F8" w:rsidRPr="00C120F8" w:rsidRDefault="001F459F" w:rsidP="00C120F8">
      <w:pPr>
        <w:spacing w:after="0"/>
        <w:jc w:val="both"/>
        <w:rPr>
          <w:rFonts w:ascii="Sylfaen" w:eastAsia="Times New Roman" w:hAnsi="Sylfaen"/>
          <w:sz w:val="18"/>
          <w:szCs w:val="18"/>
          <w:lang w:val="ka-GE"/>
        </w:rPr>
      </w:pPr>
      <w:r w:rsidRPr="00C120F8">
        <w:rPr>
          <w:rFonts w:ascii="Sylfaen" w:eastAsia="Times New Roman" w:hAnsi="Sylfaen"/>
          <w:sz w:val="18"/>
          <w:szCs w:val="18"/>
          <w:lang w:val="ka-GE"/>
        </w:rPr>
        <w:t xml:space="preserve">ჰერცეპტინით მკურნალობის 644  შემთხვევაზე - 1228209,2ლარი; </w:t>
      </w:r>
    </w:p>
    <w:p w:rsidR="00C120F8" w:rsidRPr="00C120F8" w:rsidRDefault="001F459F" w:rsidP="00C120F8">
      <w:pPr>
        <w:spacing w:after="0"/>
        <w:jc w:val="both"/>
        <w:rPr>
          <w:rFonts w:ascii="Sylfaen" w:eastAsia="Times New Roman" w:hAnsi="Sylfaen"/>
          <w:color w:val="000000"/>
          <w:sz w:val="18"/>
          <w:szCs w:val="18"/>
          <w:lang w:val="ka-GE"/>
        </w:rPr>
      </w:pPr>
      <w:r w:rsidRPr="00C120F8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Pr="00C120F8">
        <w:rPr>
          <w:rFonts w:ascii="Sylfaen" w:eastAsia="Times New Roman" w:hAnsi="Sylfaen"/>
          <w:color w:val="000000"/>
          <w:sz w:val="18"/>
          <w:szCs w:val="18"/>
          <w:lang w:val="ka-GE"/>
        </w:rPr>
        <w:t xml:space="preserve">გულის თანდაყოლილი მანკის  416  </w:t>
      </w:r>
      <w:r w:rsidRPr="00C120F8">
        <w:rPr>
          <w:rFonts w:ascii="Sylfaen" w:eastAsia="Times New Roman" w:hAnsi="Sylfaen"/>
          <w:sz w:val="18"/>
          <w:szCs w:val="18"/>
          <w:lang w:val="ka-GE"/>
        </w:rPr>
        <w:t>შემთხვევაზე</w:t>
      </w:r>
      <w:r w:rsidRPr="00C120F8">
        <w:rPr>
          <w:rFonts w:ascii="Sylfaen" w:eastAsia="Times New Roman" w:hAnsi="Sylfaen"/>
          <w:color w:val="000000"/>
          <w:sz w:val="18"/>
          <w:szCs w:val="18"/>
          <w:lang w:val="ka-GE"/>
        </w:rPr>
        <w:t xml:space="preserve"> 5018137,21 ლარი </w:t>
      </w:r>
    </w:p>
    <w:p w:rsidR="009B6ABD" w:rsidRDefault="001F459F" w:rsidP="00C120F8">
      <w:pPr>
        <w:spacing w:after="0"/>
        <w:jc w:val="both"/>
        <w:rPr>
          <w:rFonts w:ascii="Sylfaen" w:eastAsia="Times New Roman" w:hAnsi="Sylfaen"/>
          <w:color w:val="000000"/>
          <w:sz w:val="18"/>
          <w:szCs w:val="18"/>
        </w:rPr>
      </w:pPr>
      <w:r w:rsidRPr="00C120F8">
        <w:rPr>
          <w:rFonts w:ascii="Sylfaen" w:eastAsia="Times New Roman" w:hAnsi="Sylfaen"/>
          <w:color w:val="000000"/>
          <w:sz w:val="18"/>
          <w:szCs w:val="18"/>
          <w:lang w:val="ka-GE"/>
        </w:rPr>
        <w:t xml:space="preserve">იდიოპათიური ფიბროზის 95  </w:t>
      </w:r>
      <w:r w:rsidRPr="00C120F8">
        <w:rPr>
          <w:rFonts w:ascii="Sylfaen" w:eastAsia="Times New Roman" w:hAnsi="Sylfaen"/>
          <w:sz w:val="18"/>
          <w:szCs w:val="18"/>
          <w:lang w:val="ka-GE"/>
        </w:rPr>
        <w:t>შემთხვევაზე</w:t>
      </w:r>
      <w:r w:rsidRPr="00C120F8">
        <w:rPr>
          <w:rFonts w:ascii="Sylfaen" w:eastAsia="Times New Roman" w:hAnsi="Sylfaen"/>
          <w:color w:val="000000"/>
          <w:sz w:val="18"/>
          <w:szCs w:val="18"/>
          <w:lang w:val="ka-GE"/>
        </w:rPr>
        <w:t xml:space="preserve"> -  342000 ლარი</w:t>
      </w:r>
      <w:r w:rsidR="009B6ABD">
        <w:rPr>
          <w:rFonts w:ascii="Sylfaen" w:eastAsia="Times New Roman" w:hAnsi="Sylfaen"/>
          <w:color w:val="000000"/>
          <w:sz w:val="18"/>
          <w:szCs w:val="18"/>
        </w:rPr>
        <w:t>.</w:t>
      </w:r>
    </w:p>
    <w:p w:rsidR="001F459F" w:rsidRPr="00C120F8" w:rsidRDefault="001F459F" w:rsidP="00C120F8">
      <w:pPr>
        <w:spacing w:after="0"/>
        <w:jc w:val="both"/>
        <w:rPr>
          <w:rFonts w:ascii="Sylfaen" w:hAnsi="Sylfaen"/>
          <w:sz w:val="18"/>
          <w:szCs w:val="18"/>
          <w:lang w:val="ka-GE"/>
        </w:rPr>
      </w:pPr>
      <w:r w:rsidRPr="00C120F8">
        <w:rPr>
          <w:rFonts w:ascii="Sylfaen" w:hAnsi="Sylfaen"/>
          <w:sz w:val="18"/>
          <w:szCs w:val="18"/>
          <w:lang w:val="ka-GE"/>
        </w:rPr>
        <w:t xml:space="preserve">  </w:t>
      </w:r>
      <w:r w:rsidRPr="00C120F8">
        <w:rPr>
          <w:rFonts w:ascii="Sylfaen" w:hAnsi="Sylfaen"/>
          <w:sz w:val="18"/>
          <w:szCs w:val="18"/>
        </w:rPr>
        <w:t xml:space="preserve">   </w:t>
      </w:r>
    </w:p>
    <w:p w:rsidR="001F459F" w:rsidRPr="00C120F8" w:rsidRDefault="009B6ABD" w:rsidP="001F459F">
      <w:pPr>
        <w:spacing w:after="0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sz w:val="18"/>
          <w:szCs w:val="18"/>
        </w:rPr>
        <w:t>2.</w:t>
      </w:r>
      <w:r w:rsidR="001F459F" w:rsidRPr="00C120F8">
        <w:rPr>
          <w:rFonts w:ascii="Sylfaen" w:hAnsi="Sylfaen"/>
          <w:sz w:val="18"/>
          <w:szCs w:val="18"/>
          <w:lang w:val="ka-GE"/>
        </w:rPr>
        <w:t xml:space="preserve">კომისიის მუშაობის უფრო ეფექტურად წარმართვის უზრუნველსაყოფად, მიმართვების ადმინისტრირების </w:t>
      </w:r>
      <w:proofErr w:type="spellStart"/>
      <w:r w:rsidR="001F459F" w:rsidRPr="00C120F8">
        <w:rPr>
          <w:rFonts w:ascii="Sylfaen" w:hAnsi="Sylfaen"/>
          <w:sz w:val="18"/>
          <w:szCs w:val="18"/>
        </w:rPr>
        <w:t>ელექტრონული</w:t>
      </w:r>
      <w:proofErr w:type="spellEnd"/>
      <w:r w:rsidR="001F459F" w:rsidRPr="00C120F8">
        <w:rPr>
          <w:rFonts w:ascii="Sylfaen" w:hAnsi="Sylfaen"/>
          <w:sz w:val="18"/>
          <w:szCs w:val="18"/>
          <w:lang w:val="ka-GE"/>
        </w:rPr>
        <w:t xml:space="preserve"> მოდულით </w:t>
      </w:r>
      <w:proofErr w:type="spellStart"/>
      <w:r w:rsidR="001F459F" w:rsidRPr="00C120F8">
        <w:rPr>
          <w:rFonts w:ascii="Sylfaen" w:hAnsi="Sylfaen"/>
          <w:sz w:val="18"/>
          <w:szCs w:val="18"/>
        </w:rPr>
        <w:t>ოპერირების</w:t>
      </w:r>
      <w:proofErr w:type="spellEnd"/>
      <w:r w:rsidR="001F459F" w:rsidRPr="00C120F8">
        <w:rPr>
          <w:rFonts w:ascii="Sylfaen" w:hAnsi="Sylfaen"/>
          <w:sz w:val="18"/>
          <w:szCs w:val="18"/>
        </w:rPr>
        <w:t xml:space="preserve"> </w:t>
      </w:r>
      <w:proofErr w:type="spellStart"/>
      <w:r w:rsidR="001F459F" w:rsidRPr="00C120F8">
        <w:rPr>
          <w:rFonts w:ascii="Sylfaen" w:hAnsi="Sylfaen"/>
          <w:sz w:val="18"/>
          <w:szCs w:val="18"/>
        </w:rPr>
        <w:t>გამარტივების</w:t>
      </w:r>
      <w:proofErr w:type="spellEnd"/>
      <w:r w:rsidR="001F459F" w:rsidRPr="00C120F8">
        <w:rPr>
          <w:rFonts w:ascii="Sylfaen" w:hAnsi="Sylfaen"/>
          <w:sz w:val="18"/>
          <w:szCs w:val="18"/>
          <w:lang w:val="ka-GE"/>
        </w:rPr>
        <w:t>,</w:t>
      </w:r>
      <w:r w:rsidR="001F459F" w:rsidRPr="00C120F8">
        <w:rPr>
          <w:rFonts w:ascii="Sylfaen" w:hAnsi="Sylfaen"/>
          <w:sz w:val="18"/>
          <w:szCs w:val="18"/>
        </w:rPr>
        <w:t xml:space="preserve">   </w:t>
      </w:r>
      <w:proofErr w:type="spellStart"/>
      <w:r w:rsidR="001F459F" w:rsidRPr="00C120F8">
        <w:rPr>
          <w:rFonts w:ascii="Sylfaen" w:hAnsi="Sylfaen"/>
          <w:sz w:val="18"/>
          <w:szCs w:val="18"/>
        </w:rPr>
        <w:t>მოდულისა</w:t>
      </w:r>
      <w:proofErr w:type="spellEnd"/>
      <w:r w:rsidR="001F459F" w:rsidRPr="00C120F8">
        <w:rPr>
          <w:rFonts w:ascii="Sylfaen" w:hAnsi="Sylfaen"/>
          <w:sz w:val="18"/>
          <w:szCs w:val="18"/>
        </w:rPr>
        <w:t xml:space="preserve"> </w:t>
      </w:r>
      <w:proofErr w:type="spellStart"/>
      <w:r w:rsidR="001F459F" w:rsidRPr="00C120F8">
        <w:rPr>
          <w:rFonts w:ascii="Sylfaen" w:hAnsi="Sylfaen"/>
          <w:sz w:val="18"/>
          <w:szCs w:val="18"/>
        </w:rPr>
        <w:t>და</w:t>
      </w:r>
      <w:proofErr w:type="spellEnd"/>
      <w:r w:rsidR="001F459F" w:rsidRPr="00C120F8">
        <w:rPr>
          <w:rFonts w:ascii="Sylfaen" w:hAnsi="Sylfaen"/>
          <w:sz w:val="18"/>
          <w:szCs w:val="18"/>
        </w:rPr>
        <w:t xml:space="preserve"> </w:t>
      </w:r>
      <w:proofErr w:type="spellStart"/>
      <w:r w:rsidR="001F459F" w:rsidRPr="00C120F8">
        <w:rPr>
          <w:rFonts w:ascii="Sylfaen" w:hAnsi="Sylfaen"/>
          <w:sz w:val="18"/>
          <w:szCs w:val="18"/>
        </w:rPr>
        <w:t>დეს-ის</w:t>
      </w:r>
      <w:proofErr w:type="spellEnd"/>
      <w:r w:rsidR="001F459F" w:rsidRPr="00C120F8">
        <w:rPr>
          <w:rFonts w:ascii="Sylfaen" w:hAnsi="Sylfaen"/>
          <w:sz w:val="18"/>
          <w:szCs w:val="18"/>
        </w:rPr>
        <w:t xml:space="preserve"> </w:t>
      </w:r>
      <w:proofErr w:type="spellStart"/>
      <w:proofErr w:type="gramStart"/>
      <w:r w:rsidR="001F459F" w:rsidRPr="00C120F8">
        <w:rPr>
          <w:rFonts w:ascii="Sylfaen" w:hAnsi="Sylfaen"/>
          <w:sz w:val="18"/>
          <w:szCs w:val="18"/>
        </w:rPr>
        <w:t>განტვირთვის</w:t>
      </w:r>
      <w:proofErr w:type="spellEnd"/>
      <w:r w:rsidR="001F459F" w:rsidRPr="00C120F8">
        <w:rPr>
          <w:rFonts w:ascii="Sylfaen" w:hAnsi="Sylfaen"/>
          <w:sz w:val="18"/>
          <w:szCs w:val="18"/>
        </w:rPr>
        <w:t xml:space="preserve">  </w:t>
      </w:r>
      <w:proofErr w:type="spellStart"/>
      <w:r w:rsidR="001F459F" w:rsidRPr="00C120F8">
        <w:rPr>
          <w:rFonts w:ascii="Sylfaen" w:hAnsi="Sylfaen"/>
          <w:sz w:val="18"/>
          <w:szCs w:val="18"/>
        </w:rPr>
        <w:t>მიზნით</w:t>
      </w:r>
      <w:proofErr w:type="spellEnd"/>
      <w:proofErr w:type="gramEnd"/>
      <w:r w:rsidR="001F459F" w:rsidRPr="00C120F8">
        <w:rPr>
          <w:rFonts w:ascii="Sylfaen" w:hAnsi="Sylfaen"/>
          <w:sz w:val="18"/>
          <w:szCs w:val="18"/>
        </w:rPr>
        <w:t xml:space="preserve">, </w:t>
      </w:r>
      <w:r w:rsidR="001F459F" w:rsidRPr="00C120F8">
        <w:rPr>
          <w:rFonts w:ascii="Sylfaen" w:hAnsi="Sylfaen"/>
          <w:sz w:val="18"/>
          <w:szCs w:val="18"/>
          <w:lang w:val="ka-GE"/>
        </w:rPr>
        <w:t xml:space="preserve"> მიმდინარეობს მუშაობა შემდეგი მიმართულებით:</w:t>
      </w:r>
    </w:p>
    <w:p w:rsidR="001F459F" w:rsidRPr="009B6ABD" w:rsidRDefault="001F459F" w:rsidP="009B6ABD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proofErr w:type="spellStart"/>
      <w:r w:rsidRPr="009B6ABD">
        <w:rPr>
          <w:rFonts w:cs="Sylfaen"/>
          <w:sz w:val="18"/>
          <w:szCs w:val="18"/>
        </w:rPr>
        <w:t>ერთი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და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იგივე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დოკუმენტაციასთან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სამუშაოდ</w:t>
      </w:r>
      <w:proofErr w:type="spellEnd"/>
      <w:r w:rsidRPr="009B6ABD">
        <w:rPr>
          <w:sz w:val="18"/>
          <w:szCs w:val="18"/>
        </w:rPr>
        <w:t xml:space="preserve">  </w:t>
      </w:r>
      <w:proofErr w:type="spellStart"/>
      <w:r w:rsidRPr="009B6ABD">
        <w:rPr>
          <w:rFonts w:cs="Sylfaen"/>
          <w:sz w:val="18"/>
          <w:szCs w:val="18"/>
        </w:rPr>
        <w:t>სისტემ</w:t>
      </w:r>
      <w:proofErr w:type="spellEnd"/>
      <w:r w:rsidR="009B6ABD">
        <w:rPr>
          <w:rFonts w:cs="Sylfaen"/>
          <w:sz w:val="18"/>
          <w:szCs w:val="18"/>
          <w:lang w:val="ka-GE"/>
        </w:rPr>
        <w:t>ებ</w:t>
      </w:r>
      <w:proofErr w:type="spellStart"/>
      <w:r w:rsidRPr="009B6ABD">
        <w:rPr>
          <w:rFonts w:cs="Sylfaen"/>
          <w:sz w:val="18"/>
          <w:szCs w:val="18"/>
        </w:rPr>
        <w:t>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ინტეგრაციაზე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მუშაობა</w:t>
      </w:r>
      <w:proofErr w:type="spellEnd"/>
      <w:r w:rsidRPr="009B6ABD">
        <w:rPr>
          <w:sz w:val="18"/>
          <w:szCs w:val="18"/>
        </w:rPr>
        <w:t xml:space="preserve"> </w:t>
      </w:r>
      <w:r w:rsidR="009B6ABD">
        <w:rPr>
          <w:sz w:val="18"/>
          <w:szCs w:val="18"/>
          <w:lang w:val="ka-GE"/>
        </w:rPr>
        <w:t xml:space="preserve">სხვა </w:t>
      </w:r>
      <w:proofErr w:type="spellStart"/>
      <w:r w:rsidRPr="009B6ABD">
        <w:rPr>
          <w:rFonts w:cs="Sylfaen"/>
          <w:sz w:val="18"/>
          <w:szCs w:val="18"/>
        </w:rPr>
        <w:t>შესაბამის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სამსახურებთან</w:t>
      </w:r>
      <w:proofErr w:type="spellEnd"/>
      <w:r w:rsidR="009B6ABD">
        <w:rPr>
          <w:rFonts w:cs="Sylfaen"/>
          <w:sz w:val="18"/>
          <w:szCs w:val="18"/>
          <w:lang w:val="ka-GE"/>
        </w:rPr>
        <w:t xml:space="preserve"> ერთად;</w:t>
      </w:r>
    </w:p>
    <w:p w:rsidR="009B6ABD" w:rsidRPr="009B6ABD" w:rsidRDefault="001F459F" w:rsidP="00C120F8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proofErr w:type="spellStart"/>
      <w:r w:rsidRPr="009B6ABD">
        <w:rPr>
          <w:rFonts w:cs="Sylfaen"/>
          <w:sz w:val="18"/>
          <w:szCs w:val="18"/>
        </w:rPr>
        <w:t>ადმინისტრირების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მოდულში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კლინიკების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მიერ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საჭირო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სამედიცინო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დოკუმენტაციის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წარმოდგენის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პროგრამული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უზრუნველყოფ</w:t>
      </w:r>
      <w:proofErr w:type="spellEnd"/>
      <w:r w:rsidRPr="009B6ABD">
        <w:rPr>
          <w:rFonts w:cs="Sylfaen"/>
          <w:sz w:val="18"/>
          <w:szCs w:val="18"/>
          <w:lang w:val="ka-GE"/>
        </w:rPr>
        <w:t>ა</w:t>
      </w:r>
      <w:r w:rsidR="009B6ABD">
        <w:rPr>
          <w:rFonts w:cs="Sylfaen"/>
          <w:sz w:val="18"/>
          <w:szCs w:val="18"/>
          <w:lang w:val="ka-GE"/>
        </w:rPr>
        <w:t>;</w:t>
      </w:r>
    </w:p>
    <w:p w:rsidR="009B6ABD" w:rsidRPr="009B6ABD" w:rsidRDefault="001F459F" w:rsidP="00C120F8">
      <w:pPr>
        <w:pStyle w:val="ListParagraph"/>
        <w:numPr>
          <w:ilvl w:val="0"/>
          <w:numId w:val="3"/>
        </w:numPr>
        <w:spacing w:after="0"/>
        <w:rPr>
          <w:sz w:val="18"/>
          <w:szCs w:val="18"/>
        </w:rPr>
      </w:pPr>
      <w:proofErr w:type="spellStart"/>
      <w:proofErr w:type="gramStart"/>
      <w:r w:rsidRPr="009B6ABD">
        <w:rPr>
          <w:rFonts w:cs="Sylfaen"/>
          <w:sz w:val="18"/>
          <w:szCs w:val="18"/>
        </w:rPr>
        <w:t>თბილისის</w:t>
      </w:r>
      <w:proofErr w:type="spellEnd"/>
      <w:proofErr w:type="gram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მერიის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სამსახურის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მიმართვების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მოდულის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და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სამინისტროს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მოდულის</w:t>
      </w:r>
      <w:proofErr w:type="spellEnd"/>
      <w:r w:rsidRPr="009B6ABD">
        <w:rPr>
          <w:sz w:val="18"/>
          <w:szCs w:val="18"/>
        </w:rPr>
        <w:t xml:space="preserve"> </w:t>
      </w:r>
      <w:proofErr w:type="spellStart"/>
      <w:r w:rsidRPr="009B6ABD">
        <w:rPr>
          <w:rFonts w:cs="Sylfaen"/>
          <w:sz w:val="18"/>
          <w:szCs w:val="18"/>
        </w:rPr>
        <w:t>ინტეგრაცია</w:t>
      </w:r>
      <w:proofErr w:type="spellEnd"/>
      <w:r w:rsidR="009B6ABD">
        <w:rPr>
          <w:rFonts w:cs="Sylfaen"/>
          <w:sz w:val="18"/>
          <w:szCs w:val="18"/>
          <w:lang w:val="ka-GE"/>
        </w:rPr>
        <w:t>.</w:t>
      </w:r>
    </w:p>
    <w:p w:rsidR="001F459F" w:rsidRPr="009B6ABD" w:rsidRDefault="001F459F" w:rsidP="009B6ABD">
      <w:pPr>
        <w:pStyle w:val="ListParagraph"/>
        <w:spacing w:after="0"/>
        <w:ind w:left="405"/>
        <w:rPr>
          <w:sz w:val="18"/>
          <w:szCs w:val="18"/>
        </w:rPr>
      </w:pPr>
      <w:r w:rsidRPr="009B6ABD">
        <w:rPr>
          <w:sz w:val="18"/>
          <w:szCs w:val="18"/>
        </w:rPr>
        <w:t xml:space="preserve"> </w:t>
      </w:r>
    </w:p>
    <w:p w:rsidR="009B6ABD" w:rsidRDefault="009B6ABD" w:rsidP="008B4216">
      <w:pPr>
        <w:spacing w:after="0" w:line="240" w:lineRule="auto"/>
        <w:jc w:val="both"/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3.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სპინალური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ატროფიის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(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სპინალური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ამიოტროფიის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)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სამკურნალოდ</w:t>
      </w:r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,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დღეისთვის</w:t>
      </w:r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,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არსებული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 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ერთადერთი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საშუალების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-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2016 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წელს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ამერიკაში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შემუშავებული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პრეპარატ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 </w:t>
      </w:r>
      <w:r w:rsidR="008B4216" w:rsidRPr="008B4216">
        <w:rPr>
          <w:rFonts w:eastAsia="Times New Roman" w:cs="Arial"/>
          <w:color w:val="000000"/>
          <w:sz w:val="18"/>
          <w:szCs w:val="18"/>
          <w:shd w:val="clear" w:color="auto" w:fill="FFFFFF"/>
          <w:lang w:val="ka-GE"/>
        </w:rPr>
        <w:t xml:space="preserve"> 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ნუსინერსენით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eastAsia="Times New Roman" w:cs="Arial"/>
          <w:color w:val="000000"/>
          <w:sz w:val="18"/>
          <w:szCs w:val="18"/>
          <w:shd w:val="clear" w:color="auto" w:fill="FFFFFF"/>
          <w:lang w:val="ka-GE"/>
        </w:rPr>
        <w:t xml:space="preserve"> (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იგივე</w:t>
      </w:r>
      <w:r w:rsidR="008B4216" w:rsidRPr="008B4216">
        <w:rPr>
          <w:rFonts w:eastAsia="Times New Roman" w:cs="Arial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სპინრაზა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) 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მკურნალობის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საჭიროების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მქონე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პაციენტთა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 </w:t>
      </w:r>
      <w:r w:rsidR="008B4216" w:rsidRPr="008B4216">
        <w:rPr>
          <w:rFonts w:ascii="Sylfaen" w:eastAsia="Times New Roman" w:hAnsi="Sylfaen" w:cs="Sylfaen"/>
          <w:color w:val="000000"/>
          <w:sz w:val="18"/>
          <w:szCs w:val="18"/>
          <w:shd w:val="clear" w:color="auto" w:fill="FFFFFF"/>
          <w:lang w:val="ka-GE"/>
        </w:rPr>
        <w:t>პრეპარატზე</w:t>
      </w:r>
      <w:r w:rsidR="008B4216" w:rsidRPr="008B4216">
        <w:rPr>
          <w:rFonts w:eastAsia="Times New Roman"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ფინანსური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ხელმისაწვდომობის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უზრუნველყოფა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. </w:t>
      </w:r>
    </w:p>
    <w:p w:rsidR="009B6ABD" w:rsidRDefault="009B6ABD" w:rsidP="008B4216">
      <w:pPr>
        <w:spacing w:after="0" w:line="240" w:lineRule="auto"/>
        <w:jc w:val="both"/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</w:pPr>
    </w:p>
    <w:p w:rsidR="008B4216" w:rsidRPr="008B4216" w:rsidRDefault="009B6ABD" w:rsidP="008B4216">
      <w:pPr>
        <w:spacing w:after="0" w:line="240" w:lineRule="auto"/>
        <w:jc w:val="both"/>
        <w:rPr>
          <w:rFonts w:eastAsia="Times New Roman"/>
          <w:sz w:val="18"/>
          <w:szCs w:val="18"/>
          <w:lang w:val="ka-GE"/>
        </w:rPr>
      </w:pPr>
      <w:r>
        <w:rPr>
          <w:rFonts w:ascii="Sylfaen" w:hAnsi="Sylfaen" w:cs="Sylfaen"/>
          <w:color w:val="000000"/>
          <w:sz w:val="18"/>
          <w:szCs w:val="18"/>
          <w:shd w:val="clear" w:color="auto" w:fill="FFFFFF"/>
        </w:rPr>
        <w:t>4.</w:t>
      </w:r>
      <w:bookmarkStart w:id="0" w:name="_GoBack"/>
      <w:bookmarkEnd w:id="0"/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გაფანტული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სკლეროზის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დიაგნოზის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მქონე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პაციენტთა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მედიკამენტ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,,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ოკრევუსით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“ </w:t>
      </w:r>
      <w:r w:rsidR="008B4216" w:rsidRPr="008B4216">
        <w:rPr>
          <w:rFonts w:ascii="Arial" w:hAnsi="Arial" w:cs="Arial"/>
          <w:sz w:val="18"/>
          <w:szCs w:val="18"/>
          <w:shd w:val="clear" w:color="auto" w:fill="FFFFFF"/>
        </w:rPr>
        <w:t>(</w:t>
      </w:r>
      <w:proofErr w:type="spellStart"/>
      <w:r w:rsidR="008B4216" w:rsidRPr="008B4216">
        <w:rPr>
          <w:rFonts w:ascii="Sylfaen" w:hAnsi="Sylfaen" w:cs="Sylfaen"/>
          <w:sz w:val="18"/>
          <w:szCs w:val="18"/>
          <w:shd w:val="clear" w:color="auto" w:fill="FFFFFF"/>
        </w:rPr>
        <w:t>ოკრელიზუმაბი</w:t>
      </w:r>
      <w:proofErr w:type="spellEnd"/>
      <w:r w:rsidR="008B4216" w:rsidRPr="008B4216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8B4216" w:rsidRPr="008B4216">
        <w:rPr>
          <w:rFonts w:cs="Arial"/>
          <w:color w:val="545454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პროგრამული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უზრუნველყოფა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.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პროცესი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ხორციელდება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ქ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.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მერიის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ჯანდაცვის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სამსახურთან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და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აჭარის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ჯანდაცვის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სამინისტროსთან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ერთად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.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ამ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ეტაპზე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მიმიდინარეობს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მოლაპარაკება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მწარმოებელთან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(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როშე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),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პრეპარატის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მოწოდების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საუკეთესო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ascii="Sylfaen" w:hAnsi="Sylfaen" w:cs="Sylfaen"/>
          <w:color w:val="000000"/>
          <w:sz w:val="18"/>
          <w:szCs w:val="18"/>
          <w:shd w:val="clear" w:color="auto" w:fill="FFFFFF"/>
          <w:lang w:val="ka-GE"/>
        </w:rPr>
        <w:t>პირობების</w:t>
      </w:r>
      <w:r w:rsidR="008B4216" w:rsidRPr="008B4216">
        <w:rPr>
          <w:rFonts w:cs="Sylfaen"/>
          <w:color w:val="000000"/>
          <w:sz w:val="18"/>
          <w:szCs w:val="18"/>
          <w:shd w:val="clear" w:color="auto" w:fill="FFFFFF"/>
          <w:lang w:val="ka-GE"/>
        </w:rPr>
        <w:t xml:space="preserve"> </w:t>
      </w:r>
      <w:r w:rsidR="008B4216" w:rsidRPr="008B4216">
        <w:rPr>
          <w:rFonts w:eastAsia="Times New Roman"/>
          <w:sz w:val="18"/>
          <w:szCs w:val="18"/>
          <w:lang w:val="ka-GE"/>
        </w:rPr>
        <w:t>  (</w:t>
      </w:r>
      <w:r w:rsidR="008B4216" w:rsidRPr="008B4216">
        <w:rPr>
          <w:rFonts w:ascii="Sylfaen" w:eastAsia="Times New Roman" w:hAnsi="Sylfaen" w:cs="Sylfaen"/>
          <w:sz w:val="18"/>
          <w:szCs w:val="18"/>
          <w:lang w:val="ka-GE"/>
        </w:rPr>
        <w:t>ფასის</w:t>
      </w:r>
      <w:r w:rsidR="008B4216" w:rsidRPr="008B4216">
        <w:rPr>
          <w:rFonts w:eastAsia="Times New Roman"/>
          <w:sz w:val="18"/>
          <w:szCs w:val="18"/>
          <w:lang w:val="ka-GE"/>
        </w:rPr>
        <w:t xml:space="preserve">) </w:t>
      </w:r>
      <w:r w:rsidR="008B4216" w:rsidRPr="008B4216">
        <w:rPr>
          <w:rFonts w:ascii="Sylfaen" w:eastAsia="Times New Roman" w:hAnsi="Sylfaen" w:cs="Sylfaen"/>
          <w:sz w:val="18"/>
          <w:szCs w:val="18"/>
          <w:lang w:val="ka-GE"/>
        </w:rPr>
        <w:t>მისაღწევად</w:t>
      </w:r>
      <w:r w:rsidR="008B4216" w:rsidRPr="008B4216">
        <w:rPr>
          <w:rFonts w:eastAsia="Times New Roman"/>
          <w:sz w:val="18"/>
          <w:szCs w:val="18"/>
          <w:lang w:val="ka-GE"/>
        </w:rPr>
        <w:t>.  </w:t>
      </w:r>
    </w:p>
    <w:p w:rsidR="008B4216" w:rsidRPr="008B4216" w:rsidRDefault="008B4216" w:rsidP="008B4216">
      <w:pPr>
        <w:spacing w:after="0" w:line="240" w:lineRule="auto"/>
        <w:ind w:firstLine="60"/>
        <w:jc w:val="both"/>
        <w:rPr>
          <w:rFonts w:eastAsia="Times New Roman"/>
          <w:sz w:val="18"/>
          <w:szCs w:val="18"/>
          <w:lang w:val="ka-GE"/>
        </w:rPr>
      </w:pPr>
      <w:r w:rsidRPr="008B4216">
        <w:rPr>
          <w:rFonts w:eastAsia="Times New Roman"/>
          <w:sz w:val="18"/>
          <w:szCs w:val="18"/>
          <w:lang w:val="ka-GE"/>
        </w:rPr>
        <w:t xml:space="preserve">  </w:t>
      </w:r>
    </w:p>
    <w:p w:rsidR="008B4216" w:rsidRDefault="008B4216" w:rsidP="008B4216">
      <w:pPr>
        <w:spacing w:after="0" w:line="240" w:lineRule="auto"/>
        <w:ind w:firstLine="60"/>
        <w:jc w:val="both"/>
        <w:rPr>
          <w:rFonts w:eastAsia="Times New Roman"/>
          <w:sz w:val="24"/>
          <w:szCs w:val="24"/>
          <w:lang w:val="ka-GE"/>
        </w:rPr>
      </w:pPr>
    </w:p>
    <w:p w:rsidR="00CB1CF0" w:rsidRPr="00C120F8" w:rsidRDefault="00CB1CF0" w:rsidP="008B4216">
      <w:pPr>
        <w:rPr>
          <w:rFonts w:ascii="Sylfaen" w:hAnsi="Sylfaen"/>
          <w:sz w:val="18"/>
          <w:szCs w:val="18"/>
        </w:rPr>
      </w:pPr>
    </w:p>
    <w:sectPr w:rsidR="00CB1CF0" w:rsidRPr="00C120F8" w:rsidSect="00417153">
      <w:pgSz w:w="11909" w:h="16834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040AC"/>
    <w:multiLevelType w:val="hybridMultilevel"/>
    <w:tmpl w:val="9F888D76"/>
    <w:lvl w:ilvl="0" w:tplc="19DA4A44">
      <w:start w:val="2019"/>
      <w:numFmt w:val="bullet"/>
      <w:lvlText w:val="-"/>
      <w:lvlJc w:val="left"/>
      <w:pPr>
        <w:ind w:left="405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C83435"/>
    <w:multiLevelType w:val="hybridMultilevel"/>
    <w:tmpl w:val="AFD85DD2"/>
    <w:lvl w:ilvl="0" w:tplc="8CCCF230">
      <w:numFmt w:val="bullet"/>
      <w:lvlText w:val="-"/>
      <w:lvlJc w:val="left"/>
      <w:pPr>
        <w:ind w:left="48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55DE67DD"/>
    <w:multiLevelType w:val="multilevel"/>
    <w:tmpl w:val="D0F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CF0"/>
    <w:rsid w:val="001908A5"/>
    <w:rsid w:val="001F459F"/>
    <w:rsid w:val="0026567B"/>
    <w:rsid w:val="00385161"/>
    <w:rsid w:val="00417153"/>
    <w:rsid w:val="008B4216"/>
    <w:rsid w:val="009B6ABD"/>
    <w:rsid w:val="00BE4FE0"/>
    <w:rsid w:val="00C120F8"/>
    <w:rsid w:val="00C56BA1"/>
    <w:rsid w:val="00CB1CF0"/>
    <w:rsid w:val="00E3008A"/>
    <w:rsid w:val="00F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F3992"/>
  <w15:chartTrackingRefBased/>
  <w15:docId w15:val="{C9B60C5A-043C-4F63-86BB-42A9EE2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F0"/>
    <w:pPr>
      <w:spacing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59F"/>
    <w:pPr>
      <w:ind w:left="720"/>
      <w:contextualSpacing/>
    </w:pPr>
    <w:rPr>
      <w:rFonts w:ascii="Sylfaen" w:eastAsia="Calibri" w:hAnsi="Sylfae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Chachava</dc:creator>
  <cp:keywords/>
  <dc:description/>
  <cp:lastModifiedBy>Mariam Darakhvelidze</cp:lastModifiedBy>
  <cp:revision>2</cp:revision>
  <dcterms:created xsi:type="dcterms:W3CDTF">2019-07-04T06:39:00Z</dcterms:created>
  <dcterms:modified xsi:type="dcterms:W3CDTF">2019-07-04T06:39:00Z</dcterms:modified>
</cp:coreProperties>
</file>